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85EE0">
      <w:pPr>
        <w:ind w:left="-567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Административная процедура 2.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33.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Принятие решения о предоставлении (об отказе в предоставлении) государственной адресной социальной помощи в виде обеспечения продуктами питания детей первых двух лет жизни</w:t>
      </w:r>
    </w:p>
    <w:p w14:paraId="2C70D661">
      <w:pPr>
        <w:ind w:left="-709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4"/>
        <w:tblW w:w="15446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72"/>
        <w:gridCol w:w="7374"/>
      </w:tblGrid>
      <w:tr w14:paraId="3C59D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72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BC8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Документы, предоставляемые заявителем</w:t>
            </w:r>
          </w:p>
        </w:tc>
        <w:tc>
          <w:tcPr>
            <w:tcW w:w="7374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B46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 заявителя и членов его семьи (для несовершеннолетних детей в возрасте до 14 лет – при его наличии)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выписка из медицинских документов ребенка с рекомендациями врача-педиатра участкового (врача-педиатра, врача общей практики) по рациону питания ребенка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свидетельство о рождении ребенка – для лиц, имеющих детей в возрасте до 18 лет (для иностранных граждан и лиц без гражданства, которым предоставлены статус беженца или убежище в Республике Беларусь, – при его наличии)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свидетельство о заключении брака (для иностранных граждан и лиц без гражданства, которым предоставлены статус беженца или убежище в Республике Беларусь, – при его наличии)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выписка из решения суда об усыновлении (удочерении) – для лиц, усыновивших (удочеривших) ребенка, не указанных в качестве родителя (родителей) ребенка в свидетельстве о рождении ребенка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копия решения местного исполнительного и распорядительного органа об установлении опеки – для лиц, назначенных опекунами ребенка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копия решения суда о признании отцовства, или свидетельство об установлении отцовства (в случае, если отцовство установлено либо признано в судебном порядке), или справка о записи акта о рождении (в случае, если отцовство признано в добровольном порядке)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выписка (копия) из трудовой книжки или иные документы, подтверждающие занятость трудоспособного отца в полной семье либо трудоспособного лица, с которым мать не состоит в зарегистрированном браке, но совместно проживает и ведет общее хозяйство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договор найма жилого помещения – для граждан, сдававших по договору найма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– в течение 3 месяцев, предшествующих месяцу обращения)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договор ренты и (или) пожизненного содержания с иждивением – для граждан, заключивших указанный договор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сведения о полученных доходах каждого члена семьи за 12 месяцев, предшествующих месяцу обращения (для семей, в которых трудоспособный отец (трудоспособное лицо, с которым мать не состоит в зарегистрированном браке, но совместно проживает и ведет общее хозяйство) 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– за 3 месяца, предшествующих месяцу обращения), кроме сведений о размерах пенсий с учетом надбавок, доплат и повышений, пособий по уходу за инвалидами I группы либо лицами, достигшими 80-летнего возраста, пособий, выплачиваемых согласно Закону Республики Беларусь «О государственных пособиях семьям, воспитывающим детей» (за исключением пособия женщинам, ставшим на учет в организациях здравоохранения до 12-недельного срока беременности, и пособия в связи с рождением ребенка), которые выплачиваются и приобщаются к материалам дела органами по труду, занятости и социальной защите, – за исключением семей при рождении и воспитании двойни или более детей</w:t>
            </w:r>
            <w:bookmarkStart w:id="0" w:name="_GoBack"/>
            <w:bookmarkEnd w:id="0"/>
          </w:p>
        </w:tc>
      </w:tr>
      <w:tr w14:paraId="0DD6A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72" w:type="dxa"/>
            <w:shd w:val="clear" w:color="auto" w:fill="DEEAF6" w:themeFill="accent1" w:themeFillTint="33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E614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4" w:type="dxa"/>
            <w:shd w:val="clear" w:color="auto" w:fill="DEEAF6" w:themeFill="accent1" w:themeFillTint="33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9A1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14:paraId="14A80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14:paraId="1F338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72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F8D5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осуществления административной процедуры</w:t>
            </w:r>
          </w:p>
        </w:tc>
        <w:tc>
          <w:tcPr>
            <w:tcW w:w="7374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CF8C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рабочих дней со дня подачи заявления, а в случае запроса документов и (или) сведений от других государственных органов, иных организаций – 5 рабочих дней после получения последнего документа, необходимого для предоставления государственной адресной социальной помощи</w:t>
            </w:r>
          </w:p>
        </w:tc>
      </w:tr>
      <w:tr w14:paraId="20830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72" w:type="dxa"/>
            <w:shd w:val="clear" w:color="auto" w:fill="DEEAF6" w:themeFill="accent1" w:themeFillTint="33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78C5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действия справок или других документов, выдаваемых при осуществлении административной процедуры </w:t>
            </w:r>
          </w:p>
        </w:tc>
        <w:tc>
          <w:tcPr>
            <w:tcW w:w="7374" w:type="dxa"/>
            <w:shd w:val="clear" w:color="auto" w:fill="DEEAF6" w:themeFill="accent1" w:themeFillTint="33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EC9D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каждые 6 месяцев до достижения ребенком возраста двух лет</w:t>
            </w:r>
          </w:p>
        </w:tc>
      </w:tr>
      <w:tr w14:paraId="522B8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7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E49E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Перечни самостоятельно запрашиваемых государственным органом и организацией 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для осуществления административных процедур</w:t>
            </w:r>
          </w:p>
        </w:tc>
        <w:tc>
          <w:tcPr>
            <w:tcW w:w="737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404AB4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справки о занимаемом в данном населенном пункте жилом помещении, месте жительства и составе семьи (при необходимости)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справка, содержащая сведения из записи акта о рождении, если запись о родителях ребенка произведена в соответствии со статьей 55 Кодекса Республики Беларусь о браке и семье (при необходимости)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информация о принадлежащих гражданину и членам его семьи правах на объекты недвижимого имущества либо об отсутствии таких прав (при необходимости)</w:t>
            </w: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en-US"/>
              </w:rPr>
              <w:t>**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сведения об отсутствии факта обеспечения продуктами питания ребенка по месту регистрации родителя (при регистрации родителей по разным адресам)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другие документы и (или) сведения, необходимые для обеспечения продуктами питания детей первых двух лет жизни</w:t>
            </w:r>
          </w:p>
        </w:tc>
      </w:tr>
    </w:tbl>
    <w:p w14:paraId="6A19F31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0072862">
      <w:pPr>
        <w:rPr>
          <w:rFonts w:ascii="Times New Roman" w:hAnsi="Times New Roman" w:cs="Times New Roman"/>
          <w:sz w:val="28"/>
          <w:szCs w:val="28"/>
        </w:rPr>
      </w:pPr>
    </w:p>
    <w:p w14:paraId="55D78931">
      <w:pPr>
        <w:ind w:left="0" w:leftChars="0" w:firstLine="658" w:firstLineChars="235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>**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 В случае полного освобождения гражданина в соответствии с законодательством от внесения платы, взимаемой при осуществлении административной процедуры, гражданин вместо документа, подтверждающего внесение платы, представляет документ, подтверждающий право на такое освобождение, а в случае частичного освобождения помимо документа, подтверждающего внесение платы, – документ, подтверждающий право на частичное освобождение.</w:t>
      </w:r>
    </w:p>
    <w:p w14:paraId="39E3021A">
      <w:pPr>
        <w:ind w:left="0" w:leftChars="0" w:firstLine="658" w:firstLineChars="235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В случае, если для осуществления административной процедуры, которая в соответствии с настоящим перечнем должна осуществляться бесплатно, требуется запрос документов и (или) сведений от государственных органов и иных организаций, за выдачу которых предусмотрена плата, и гражданами не представлены такие документы и (или) сведения самостоятельно, граждане оплачивают выдачу запрашиваемых документов и (или) сведений.</w:t>
      </w:r>
    </w:p>
    <w:p w14:paraId="63FEC9AD">
      <w:pPr>
        <w:ind w:left="0" w:leftChars="0" w:firstLine="658" w:firstLineChars="235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За совершение юридически значимых действий, являющихся объектами обложения государственной пошлиной, на основании заявления об их совершении, поданного в электронной форме посредством единого портала электронных услуг общегосударственной автоматизированной информационной системы, государственная пошлина уплачивается в размере 50 процентов от установленной ставки за совершение таких действий (за исключением юридически значимых действий, за совершение которых предусмотрено полное освобождение плательщика от государственной пошлины).</w:t>
      </w:r>
    </w:p>
    <w:p w14:paraId="12FF2422">
      <w:pPr>
        <w:ind w:left="0" w:leftChars="0" w:firstLine="658" w:firstLineChars="23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Плата в виде сбора (пошлины) не уплачивается заявителями при повторном совершении юридически значимых действий, являющихся объектами обложения консульским сбором или государственной пошлиной, в связи с допущенными при их совершении ошибками (в том числе неточностями в выданных (оформленных, переоформленных, удостоверенных, обмененных) документах (их дубликатах) или неполнотой сведений в них) по вине специально уполномоченного на совершение таких действий государственного органа, иной уполномоченной организации, должностного лица.</w:t>
      </w:r>
    </w:p>
    <w:p w14:paraId="3A336EA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08F396F">
      <w:pPr>
        <w:rPr>
          <w:rFonts w:ascii="Times New Roman" w:hAnsi="Times New Roman" w:cs="Times New Roman"/>
          <w:sz w:val="28"/>
          <w:szCs w:val="28"/>
          <w:lang w:val="zh-C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ОТВЕТСТВЕННЫЙ ИСПОЛНИТЕЛЬ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</w:rPr>
        <w:t>Учреждение «Быховский районный центр социального обслуживания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населения»</w:t>
      </w:r>
    </w:p>
    <w:p w14:paraId="119B1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14:paraId="050580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ВЫШЕСТОЯЩИЙ ГОСУДАРСТВЕННЫЙ ОРГАН:</w:t>
      </w:r>
    </w:p>
    <w:p w14:paraId="3F10E4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Могилевский областной исполнительный комитет,</w:t>
      </w:r>
    </w:p>
    <w:p w14:paraId="060DF8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212030, г. Могилев, ул. ул. Первомайская, 71.</w:t>
      </w:r>
    </w:p>
    <w:p w14:paraId="610756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работы: с 8.00 до 13.00, с 14.00 до 17.00, кроме выходных и праздничных дней</w:t>
      </w:r>
    </w:p>
    <w:p w14:paraId="71935625">
      <w:pPr>
        <w:rPr>
          <w:rFonts w:ascii="Times New Roman" w:hAnsi="Times New Roman" w:cs="Times New Roman"/>
          <w:sz w:val="28"/>
          <w:szCs w:val="28"/>
        </w:rPr>
      </w:pPr>
    </w:p>
    <w:sectPr>
      <w:pgSz w:w="16838" w:h="11906" w:orient="landscape"/>
      <w:pgMar w:top="284" w:right="1134" w:bottom="850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ED2"/>
    <w:rsid w:val="00186EDD"/>
    <w:rsid w:val="00792ED2"/>
    <w:rsid w:val="007A02C1"/>
    <w:rsid w:val="00881156"/>
    <w:rsid w:val="008E3F51"/>
    <w:rsid w:val="00965CE6"/>
    <w:rsid w:val="009E7B3E"/>
    <w:rsid w:val="00B51F49"/>
    <w:rsid w:val="00C42096"/>
    <w:rsid w:val="00C6039D"/>
    <w:rsid w:val="00CC7CBD"/>
    <w:rsid w:val="00D24225"/>
    <w:rsid w:val="00E75C4B"/>
    <w:rsid w:val="00F41C6D"/>
    <w:rsid w:val="00F6705B"/>
    <w:rsid w:val="149B3B39"/>
    <w:rsid w:val="158215D3"/>
    <w:rsid w:val="3C5023AD"/>
    <w:rsid w:val="607C754F"/>
    <w:rsid w:val="64CA1DDA"/>
    <w:rsid w:val="6D39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TML Acronym"/>
    <w:basedOn w:val="3"/>
    <w:semiHidden/>
    <w:unhideWhenUsed/>
    <w:qFormat/>
    <w:uiPriority w:val="99"/>
    <w:rPr>
      <w:color w:val="000000"/>
      <w:shd w:val="clear" w:color="auto" w:fill="FFFF00"/>
    </w:rPr>
  </w:style>
  <w:style w:type="character" w:styleId="7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table10"/>
    <w:basedOn w:val="1"/>
    <w:qFormat/>
    <w:uiPriority w:val="0"/>
    <w:rPr>
      <w:rFonts w:ascii="Times New Roman" w:hAnsi="Times New Roman" w:cs="Times New Roman" w:eastAsiaTheme="minorEastAsia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169</Words>
  <Characters>965</Characters>
  <Lines>8</Lines>
  <Paragraphs>2</Paragraphs>
  <TotalTime>2</TotalTime>
  <ScaleCrop>false</ScaleCrop>
  <LinksUpToDate>false</LinksUpToDate>
  <CharactersWithSpaces>1132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2025-02-04T05:43:00Z</dcterms:created>
  <dc:creator>Позднякова Ольга Николаевна</dc:creator>
  <cp:lastModifiedBy>Nady</cp:lastModifiedBy>
  <cp:lastPrinted>2025-07-27T07:40:00Z</cp:lastPrinted>
  <dcterms:modified xsi:type="dcterms:W3CDTF">2025-08-26T15:16:06Z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7B9BFC164CA74BD693C23B8A84F8260A_13</vt:lpwstr>
  </property>
</Properties>
</file>